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8CA" w:rsidRPr="00B62F34" w:rsidRDefault="003158CA" w:rsidP="00B62F34">
      <w:pPr>
        <w:pStyle w:val="1"/>
        <w:spacing w:before="0"/>
        <w:rPr>
          <w:rFonts w:ascii="Calibri" w:hAnsi="Calibri" w:cs="Times New Roman"/>
          <w:color w:val="auto"/>
          <w:sz w:val="24"/>
          <w:szCs w:val="24"/>
        </w:rPr>
      </w:pPr>
    </w:p>
    <w:p w:rsidR="00B86B0F" w:rsidRPr="00B62F34" w:rsidRDefault="00B86B0F" w:rsidP="00B86B0F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B62F34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A22ED0" w:rsidRPr="00B62F34">
        <w:rPr>
          <w:rFonts w:ascii="Calibri" w:hAnsi="Calibri" w:cs="Times New Roman"/>
          <w:color w:val="auto"/>
          <w:sz w:val="24"/>
          <w:szCs w:val="24"/>
        </w:rPr>
        <w:t>ООО</w:t>
      </w:r>
      <w:r w:rsidRPr="00B62F34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B601C2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B62F34">
        <w:rPr>
          <w:rFonts w:ascii="Calibri" w:hAnsi="Calibri" w:cs="Times New Roman"/>
          <w:color w:val="auto"/>
          <w:sz w:val="24"/>
          <w:szCs w:val="24"/>
        </w:rPr>
        <w:t>»</w:t>
      </w:r>
    </w:p>
    <w:p w:rsidR="00B86B0F" w:rsidRPr="00B62F34" w:rsidRDefault="00B86B0F" w:rsidP="009D4EB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E01206" w:rsidRPr="00B62F34" w:rsidRDefault="00AC3959" w:rsidP="009D4EB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C3959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СНЯТИЕ ПРОФИЛЕЙ МОЩНОСТИ АКТИВНОЙ И РЕАКТИВНОЙ МОЩНОСТИ </w:t>
      </w:r>
      <w:r w:rsidR="00E01206"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ЭНЕРГОПРИНИМАЮЩИХ УСТРОЙСТВ (ГРУПП ЭНЕРГОПРИНИМАЮЩИХ УСТРОЙСТВ) ПОТРЕБИТЕЛЯ</w:t>
      </w:r>
    </w:p>
    <w:p w:rsidR="000653F9" w:rsidRPr="00B62F34" w:rsidRDefault="000653F9" w:rsidP="009D4EB7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B62F34" w:rsidRDefault="008C2E25" w:rsidP="00B62F34">
      <w:pPr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A22ED0"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B62F34">
        <w:rPr>
          <w:rFonts w:ascii="Calibri" w:hAnsi="Calibri" w:cs="Times New Roman"/>
          <w:sz w:val="24"/>
          <w:szCs w:val="24"/>
        </w:rPr>
        <w:t>Ю</w:t>
      </w:r>
      <w:r w:rsidR="00584BD8" w:rsidRPr="00B62F34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B62F34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B62F34">
        <w:rPr>
          <w:rFonts w:ascii="Calibri" w:hAnsi="Calibri" w:cs="Times New Roman"/>
          <w:sz w:val="24"/>
          <w:szCs w:val="24"/>
        </w:rPr>
        <w:t>индивидуальные предприниматели</w:t>
      </w:r>
    </w:p>
    <w:p w:rsidR="005B627E" w:rsidRPr="00B62F34" w:rsidRDefault="008C2E25" w:rsidP="00AC3959">
      <w:pPr>
        <w:pStyle w:val="ConsPlusNonformat"/>
        <w:spacing w:after="20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B62F34">
        <w:rPr>
          <w:rFonts w:ascii="Calibri" w:hAnsi="Calibri" w:cs="Times New Roman"/>
          <w:b/>
          <w:sz w:val="24"/>
          <w:szCs w:val="24"/>
        </w:rPr>
        <w:t xml:space="preserve"> </w:t>
      </w:r>
      <w:r w:rsidRPr="00B62F34">
        <w:rPr>
          <w:rFonts w:ascii="Calibri" w:hAnsi="Calibri" w:cs="Times New Roman"/>
          <w:sz w:val="24"/>
          <w:szCs w:val="24"/>
        </w:rPr>
        <w:t>П</w:t>
      </w:r>
      <w:r w:rsidR="00584BD8" w:rsidRPr="00B62F34">
        <w:rPr>
          <w:rFonts w:ascii="Calibri" w:hAnsi="Calibri" w:cs="Times New Roman"/>
          <w:sz w:val="24"/>
          <w:szCs w:val="24"/>
        </w:rPr>
        <w:t>лата не взымается.</w:t>
      </w:r>
    </w:p>
    <w:p w:rsidR="00405B1D" w:rsidRPr="00B62F34" w:rsidRDefault="008C2E25" w:rsidP="00AC395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  <w:r w:rsidR="003D4D3D" w:rsidRPr="00B62F34">
        <w:rPr>
          <w:rFonts w:ascii="Calibri" w:hAnsi="Calibri" w:cs="Times New Roman"/>
          <w:sz w:val="24"/>
          <w:szCs w:val="24"/>
        </w:rPr>
        <w:t>т</w:t>
      </w:r>
      <w:r w:rsidR="00C25F4B" w:rsidRPr="00B62F34">
        <w:rPr>
          <w:rFonts w:ascii="Calibri" w:hAnsi="Calibri" w:cs="Times New Roman"/>
          <w:sz w:val="24"/>
          <w:szCs w:val="24"/>
        </w:rPr>
        <w:t xml:space="preserve">ехнологическое присоединение </w:t>
      </w:r>
      <w:r w:rsidR="00242530" w:rsidRPr="00B62F34">
        <w:rPr>
          <w:rFonts w:ascii="Calibri" w:hAnsi="Calibri" w:cs="Times New Roman"/>
          <w:sz w:val="24"/>
          <w:szCs w:val="24"/>
        </w:rPr>
        <w:t>к</w:t>
      </w:r>
      <w:r w:rsidR="006F2514" w:rsidRPr="00B62F34">
        <w:rPr>
          <w:rFonts w:ascii="Calibri" w:hAnsi="Calibri" w:cs="Times New Roman"/>
          <w:sz w:val="24"/>
          <w:szCs w:val="24"/>
        </w:rPr>
        <w:t xml:space="preserve"> электрическим сетям </w:t>
      </w:r>
      <w:r w:rsidR="00A22ED0" w:rsidRPr="00B62F34">
        <w:rPr>
          <w:rFonts w:ascii="Calibri" w:hAnsi="Calibri" w:cs="Times New Roman"/>
          <w:sz w:val="24"/>
          <w:szCs w:val="24"/>
        </w:rPr>
        <w:t>Сетев</w:t>
      </w:r>
      <w:r w:rsidR="006F2514" w:rsidRPr="00B62F34">
        <w:rPr>
          <w:rFonts w:ascii="Calibri" w:hAnsi="Calibri" w:cs="Times New Roman"/>
          <w:sz w:val="24"/>
          <w:szCs w:val="24"/>
        </w:rPr>
        <w:t>ой организации</w:t>
      </w:r>
      <w:r w:rsidR="00405B1D" w:rsidRPr="00B62F34">
        <w:rPr>
          <w:rFonts w:ascii="Calibri" w:hAnsi="Calibri" w:cs="Times New Roman"/>
          <w:sz w:val="24"/>
          <w:szCs w:val="24"/>
        </w:rPr>
        <w:t xml:space="preserve"> в установленном порядке энергопринимающих устройств и (или) объек</w:t>
      </w:r>
      <w:r w:rsidR="00675DBB" w:rsidRPr="00B62F34">
        <w:rPr>
          <w:rFonts w:ascii="Calibri" w:hAnsi="Calibri" w:cs="Times New Roman"/>
          <w:sz w:val="24"/>
          <w:szCs w:val="24"/>
        </w:rPr>
        <w:t xml:space="preserve">тов электроэнергетики потребителя, 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заключенный с </w:t>
      </w:r>
      <w:r w:rsidR="00A22ED0" w:rsidRPr="00B62F34">
        <w:rPr>
          <w:rFonts w:ascii="Calibri" w:hAnsi="Calibri" w:cs="Times New Roman"/>
          <w:sz w:val="24"/>
          <w:szCs w:val="24"/>
        </w:rPr>
        <w:t>ООО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 «</w:t>
      </w:r>
      <w:r w:rsidR="00B601C2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» </w:t>
      </w:r>
      <w:r w:rsidR="00A22ED0" w:rsidRPr="00B62F34">
        <w:rPr>
          <w:rFonts w:ascii="Calibri" w:hAnsi="Calibri" w:cs="Times New Roman"/>
          <w:sz w:val="24"/>
          <w:szCs w:val="24"/>
        </w:rPr>
        <w:t>Догов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ор об оказании услуг по передаче электрической энергии или </w:t>
      </w:r>
      <w:r w:rsidR="00A22ED0" w:rsidRPr="00B62F34">
        <w:rPr>
          <w:rFonts w:ascii="Calibri" w:hAnsi="Calibri" w:cs="Times New Roman"/>
          <w:sz w:val="24"/>
          <w:szCs w:val="24"/>
        </w:rPr>
        <w:t>Догов</w:t>
      </w:r>
      <w:r w:rsidR="00B84849" w:rsidRPr="00B62F34">
        <w:rPr>
          <w:rFonts w:ascii="Calibri" w:hAnsi="Calibri" w:cs="Times New Roman"/>
          <w:sz w:val="24"/>
          <w:szCs w:val="24"/>
        </w:rPr>
        <w:t>ор энергоснабжения с гарантирующим поставщиком (энергосбытовой организацией)</w:t>
      </w:r>
      <w:r w:rsidR="007919F1" w:rsidRPr="00B62F34">
        <w:rPr>
          <w:rFonts w:ascii="Calibri" w:hAnsi="Calibri" w:cs="Times New Roman"/>
          <w:sz w:val="24"/>
          <w:szCs w:val="24"/>
        </w:rPr>
        <w:t xml:space="preserve">, наличие приборов учёта, позволяющих учитывать почасовые значения активной и реактивной энергии, потреблённой </w:t>
      </w:r>
      <w:r w:rsidR="00B86B0F" w:rsidRPr="00B62F34">
        <w:rPr>
          <w:rFonts w:ascii="Calibri" w:hAnsi="Calibri" w:cs="Times New Roman"/>
          <w:sz w:val="24"/>
          <w:szCs w:val="24"/>
        </w:rPr>
        <w:t>энергопринимающими</w:t>
      </w:r>
      <w:r w:rsidR="007919F1" w:rsidRPr="00B62F34">
        <w:rPr>
          <w:rFonts w:ascii="Calibri" w:hAnsi="Calibri" w:cs="Times New Roman"/>
          <w:sz w:val="24"/>
          <w:szCs w:val="24"/>
        </w:rPr>
        <w:t xml:space="preserve"> устройствами </w:t>
      </w:r>
      <w:r w:rsidR="00A22ED0" w:rsidRPr="00B62F34">
        <w:rPr>
          <w:rFonts w:ascii="Calibri" w:hAnsi="Calibri" w:cs="Times New Roman"/>
          <w:sz w:val="24"/>
          <w:szCs w:val="24"/>
        </w:rPr>
        <w:t>Заявит</w:t>
      </w:r>
      <w:r w:rsidR="007919F1" w:rsidRPr="00B62F34">
        <w:rPr>
          <w:rFonts w:ascii="Calibri" w:hAnsi="Calibri" w:cs="Times New Roman"/>
          <w:sz w:val="24"/>
          <w:szCs w:val="24"/>
        </w:rPr>
        <w:t>елей</w:t>
      </w:r>
      <w:r w:rsidR="00675DBB" w:rsidRPr="00B62F34">
        <w:rPr>
          <w:rFonts w:ascii="Calibri" w:hAnsi="Calibri" w:cs="Times New Roman"/>
          <w:sz w:val="24"/>
          <w:szCs w:val="24"/>
        </w:rPr>
        <w:t>.</w:t>
      </w:r>
      <w:proofErr w:type="gramEnd"/>
    </w:p>
    <w:p w:rsidR="00675DBB" w:rsidRPr="00B62F34" w:rsidRDefault="00675DBB" w:rsidP="00AC395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="00534E9A" w:rsidRPr="00B62F34">
        <w:rPr>
          <w:rFonts w:ascii="Calibri" w:hAnsi="Calibri" w:cs="Times New Roman"/>
          <w:sz w:val="24"/>
          <w:szCs w:val="24"/>
        </w:rPr>
        <w:t>30 дней с даты проведения соответствующей проверки или снятия контрольных показаний приборов учёта</w:t>
      </w:r>
      <w:r w:rsidR="00C32197" w:rsidRPr="00B62F34">
        <w:rPr>
          <w:rFonts w:ascii="Calibri" w:hAnsi="Calibri" w:cs="Times New Roman"/>
          <w:sz w:val="24"/>
          <w:szCs w:val="24"/>
        </w:rPr>
        <w:t xml:space="preserve"> электроэнергии.</w:t>
      </w:r>
    </w:p>
    <w:p w:rsidR="008C2E25" w:rsidRPr="00B62F34" w:rsidRDefault="008C2E25" w:rsidP="00AC395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  <w:r w:rsidR="00675DBB" w:rsidRPr="00B62F34">
        <w:rPr>
          <w:rFonts w:ascii="Calibri" w:hAnsi="Calibri" w:cs="Times New Roman"/>
          <w:sz w:val="24"/>
          <w:szCs w:val="24"/>
        </w:rPr>
        <w:t xml:space="preserve">проверка </w:t>
      </w:r>
      <w:r w:rsidR="00401788" w:rsidRPr="00B62F34">
        <w:rPr>
          <w:rFonts w:ascii="Calibri" w:hAnsi="Calibri" w:cs="Times New Roman"/>
          <w:sz w:val="24"/>
          <w:szCs w:val="24"/>
        </w:rPr>
        <w:t>соблюдения значений соотношений потреблённой активной и реактивной мощности</w:t>
      </w:r>
      <w:r w:rsidRPr="00B62F34">
        <w:rPr>
          <w:rFonts w:ascii="Calibri" w:hAnsi="Calibri" w:cs="Times New Roman"/>
          <w:sz w:val="24"/>
          <w:szCs w:val="24"/>
        </w:rPr>
        <w:t>.</w:t>
      </w:r>
    </w:p>
    <w:p w:rsidR="000653F9" w:rsidRPr="00B62F34" w:rsidRDefault="008C2E25" w:rsidP="00AC3959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064484" w:rsidRPr="00B62F34" w:rsidRDefault="00064484" w:rsidP="009D4EB7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7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6"/>
        <w:gridCol w:w="1650"/>
        <w:gridCol w:w="2770"/>
        <w:gridCol w:w="3055"/>
        <w:gridCol w:w="1965"/>
        <w:gridCol w:w="1996"/>
        <w:gridCol w:w="2513"/>
      </w:tblGrid>
      <w:tr w:rsidR="003B0EC4" w:rsidRPr="00B62F34" w:rsidTr="00C32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6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68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B62F34" w:rsidRDefault="009D7322" w:rsidP="009D4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3B0EC4" w:rsidRPr="00B62F34" w:rsidTr="00C32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tcBorders>
              <w:top w:val="double" w:sz="4" w:space="0" w:color="6F6F6F" w:themeColor="accent1"/>
            </w:tcBorders>
          </w:tcPr>
          <w:p w:rsidR="007919F1" w:rsidRPr="00B62F34" w:rsidRDefault="001B3490" w:rsidP="009D4EB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2" w:type="pct"/>
            <w:tcBorders>
              <w:top w:val="double" w:sz="4" w:space="0" w:color="6F6F6F" w:themeColor="accent1"/>
            </w:tcBorders>
          </w:tcPr>
          <w:p w:rsidR="007919F1" w:rsidRPr="00B62F34" w:rsidRDefault="007919F1" w:rsidP="00B86B0F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Снятие профилей мощности активной и реактивной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мощности</w:t>
            </w:r>
          </w:p>
        </w:tc>
        <w:tc>
          <w:tcPr>
            <w:tcW w:w="960" w:type="pct"/>
            <w:tcBorders>
              <w:top w:val="double" w:sz="4" w:space="0" w:color="6F6F6F" w:themeColor="accent1"/>
            </w:tcBorders>
          </w:tcPr>
          <w:p w:rsidR="007919F1" w:rsidRPr="00B62F34" w:rsidRDefault="00CF1785" w:rsidP="00B86B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При проведении проверок расчётных приборов учёта или снятии контрольных показаний приборов учёта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 электроэнергии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 в случае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необходимости с прибора учёта 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электроэнергии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t>снимаются данные о почасовом потреблении активной и реактивной энергии</w:t>
            </w:r>
            <w:r w:rsidRPr="00B62F34">
              <w:rPr>
                <w:rFonts w:ascii="Calibri" w:hAnsi="Calibri" w:cs="Times New Roman"/>
              </w:rPr>
              <w:t xml:space="preserve">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9" w:type="pct"/>
            <w:tcBorders>
              <w:top w:val="double" w:sz="4" w:space="0" w:color="6F6F6F" w:themeColor="accent1"/>
            </w:tcBorders>
          </w:tcPr>
          <w:p w:rsidR="007919F1" w:rsidRPr="00B62F34" w:rsidRDefault="007919F1" w:rsidP="00B86B0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Установление и фиксация объемов мощности</w:t>
            </w:r>
            <w:r w:rsidRPr="00B62F34" w:rsidDel="00085C1E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681" w:type="pct"/>
            <w:tcBorders>
              <w:top w:val="double" w:sz="4" w:space="0" w:color="6F6F6F" w:themeColor="accent1"/>
            </w:tcBorders>
          </w:tcPr>
          <w:p w:rsidR="007919F1" w:rsidRPr="00B62F34" w:rsidRDefault="00CF1785" w:rsidP="00B86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Очно при выполнении действий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  <w:tcBorders>
              <w:top w:val="double" w:sz="4" w:space="0" w:color="6F6F6F" w:themeColor="accent1"/>
            </w:tcBorders>
          </w:tcPr>
          <w:p w:rsidR="007919F1" w:rsidRPr="00B62F34" w:rsidRDefault="00CF1785" w:rsidP="00B86B0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При проведении проверок расчётных приборов учёта 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электроэнергии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или снятии контрольных показаний приборов учёта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 электроэнергии</w:t>
            </w:r>
          </w:p>
        </w:tc>
        <w:tc>
          <w:tcPr>
            <w:tcW w:w="871" w:type="pct"/>
            <w:tcBorders>
              <w:top w:val="double" w:sz="4" w:space="0" w:color="6F6F6F" w:themeColor="accent1"/>
            </w:tcBorders>
          </w:tcPr>
          <w:p w:rsidR="004D2FC8" w:rsidRPr="00B62F34" w:rsidRDefault="004D2FC8" w:rsidP="00B86B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Правила недискриминационного доступа</w:t>
            </w:r>
            <w:r w:rsidR="009D2B06" w:rsidRPr="00B62F34">
              <w:rPr>
                <w:rFonts w:ascii="Calibri" w:eastAsia="Times New Roman" w:hAnsi="Calibri" w:cs="Times New Roman"/>
                <w:lang w:eastAsia="ru-RU"/>
              </w:rPr>
              <w:t>.</w:t>
            </w:r>
            <w:r w:rsidRPr="00B62F3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  <w:p w:rsidR="004D2FC8" w:rsidRPr="00B62F34" w:rsidRDefault="004D2FC8" w:rsidP="00B86B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Основы функционирования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розничных рынков электрической энергии</w:t>
            </w:r>
            <w:r w:rsidR="009D2B06" w:rsidRPr="00B62F34">
              <w:rPr>
                <w:rFonts w:ascii="Calibri" w:eastAsia="Times New Roman" w:hAnsi="Calibri" w:cs="Times New Roman"/>
                <w:lang w:eastAsia="ru-RU"/>
              </w:rPr>
              <w:t>.</w:t>
            </w:r>
            <w:r w:rsidRPr="00B62F3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  <w:p w:rsidR="007919F1" w:rsidRPr="00B62F34" w:rsidRDefault="007919F1" w:rsidP="00C55E1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Приказ Минпромэнерго РФ от 22.02.2007</w:t>
            </w:r>
            <w:r w:rsidR="00C55E12" w:rsidRPr="00B62F34">
              <w:rPr>
                <w:rFonts w:ascii="Calibri" w:eastAsia="Times New Roman" w:hAnsi="Calibri" w:cs="Times New Roman"/>
                <w:lang w:eastAsia="ru-RU"/>
              </w:rPr>
              <w:t xml:space="preserve"> №49</w:t>
            </w:r>
          </w:p>
        </w:tc>
      </w:tr>
    </w:tbl>
    <w:p w:rsidR="004D04E1" w:rsidRPr="00B62F34" w:rsidRDefault="004D04E1" w:rsidP="00B86B0F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36EE3" w:rsidRPr="00B62F34" w:rsidRDefault="00936EE3" w:rsidP="00B62F3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</w:p>
    <w:p w:rsidR="00A22ED0" w:rsidRPr="00B62F34" w:rsidRDefault="00B601C2" w:rsidP="00B62F3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A22ED0" w:rsidRPr="00B62F34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 w:rsidR="009C3357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bookmarkStart w:id="1" w:name="_GoBack"/>
      <w:bookmarkEnd w:id="1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A22ED0" w:rsidRPr="00B62F34">
        <w:rPr>
          <w:rFonts w:ascii="Calibri" w:eastAsia="Times New Roman" w:hAnsi="Calibri" w:cs="Times New Roman"/>
          <w:sz w:val="24"/>
          <w:szCs w:val="24"/>
          <w:lang w:eastAsia="ru-RU"/>
        </w:rPr>
        <w:t>»: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B601C2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  <w:bookmarkEnd w:id="0"/>
    </w:p>
    <w:p w:rsidR="00A22ED0" w:rsidRPr="00B601C2" w:rsidRDefault="00A22ED0" w:rsidP="00B62F3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i/>
          <w:color w:val="7C899A" w:themeColor="text2" w:themeTint="99"/>
          <w:sz w:val="24"/>
          <w:szCs w:val="24"/>
        </w:rPr>
      </w:pPr>
      <w:r w:rsidRPr="00B62F34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B62F34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B601C2">
        <w:rPr>
          <w:rFonts w:ascii="Calibri" w:hAnsi="Calibri" w:cs="Times New Roman"/>
          <w:sz w:val="24"/>
          <w:szCs w:val="24"/>
        </w:rPr>
        <w:t>ООО</w:t>
      </w:r>
      <w:proofErr w:type="gramEnd"/>
      <w:r w:rsidR="00B601C2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B62F34">
        <w:rPr>
          <w:rFonts w:ascii="Calibri" w:hAnsi="Calibri" w:cs="Times New Roman"/>
          <w:sz w:val="24"/>
          <w:szCs w:val="24"/>
        </w:rPr>
        <w:t>»</w:t>
      </w:r>
      <w:r w:rsidRPr="00B62F34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B601C2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B601C2" w:rsidRPr="00B601C2">
        <w:rPr>
          <w:rFonts w:ascii="Calibri" w:hAnsi="Calibri" w:cs="Times New Roman"/>
          <w:i/>
          <w:sz w:val="24"/>
          <w:szCs w:val="24"/>
        </w:rPr>
        <w:t>enko.plus@mail.ru</w:t>
      </w:r>
      <w:bookmarkEnd w:id="2"/>
    </w:p>
    <w:p w:rsidR="000653F9" w:rsidRPr="00B62F34" w:rsidRDefault="000653F9" w:rsidP="00B86B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B62F34" w:rsidSect="00B62F34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F66" w:rsidRDefault="00626F66" w:rsidP="00DC7CA8">
      <w:pPr>
        <w:spacing w:after="0" w:line="240" w:lineRule="auto"/>
      </w:pPr>
      <w:r>
        <w:separator/>
      </w:r>
    </w:p>
  </w:endnote>
  <w:endnote w:type="continuationSeparator" w:id="0">
    <w:p w:rsidR="00626F66" w:rsidRDefault="00626F66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F66" w:rsidRDefault="00626F66" w:rsidP="00DC7CA8">
      <w:pPr>
        <w:spacing w:after="0" w:line="240" w:lineRule="auto"/>
      </w:pPr>
      <w:r>
        <w:separator/>
      </w:r>
    </w:p>
  </w:footnote>
  <w:footnote w:type="continuationSeparator" w:id="0">
    <w:p w:rsidR="00626F66" w:rsidRDefault="00626F66" w:rsidP="00DC7CA8">
      <w:pPr>
        <w:spacing w:after="0" w:line="240" w:lineRule="auto"/>
      </w:pPr>
      <w:r>
        <w:continuationSeparator/>
      </w:r>
    </w:p>
  </w:footnote>
  <w:footnote w:id="1">
    <w:p w:rsidR="004D2FC8" w:rsidRPr="009D4EB7" w:rsidRDefault="004D2FC8" w:rsidP="004D2FC8">
      <w:pPr>
        <w:pStyle w:val="ac"/>
        <w:jc w:val="both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9D4EB7">
        <w:rPr>
          <w:rFonts w:ascii="Times New Roman" w:eastAsia="Times New Roman" w:hAnsi="Times New Roman" w:cs="Times New Roman"/>
          <w:sz w:val="22"/>
          <w:szCs w:val="22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  <w:footnote w:id="2">
    <w:p w:rsidR="004D2FC8" w:rsidRDefault="004D2FC8" w:rsidP="004D2FC8">
      <w:pPr>
        <w:autoSpaceDE w:val="0"/>
        <w:autoSpaceDN w:val="0"/>
        <w:adjustRightInd w:val="0"/>
        <w:spacing w:after="0" w:line="240" w:lineRule="auto"/>
        <w:jc w:val="both"/>
      </w:pPr>
      <w:r w:rsidRPr="009D4EB7">
        <w:rPr>
          <w:rStyle w:val="ae"/>
        </w:rPr>
        <w:footnoteRef/>
      </w:r>
      <w:r w:rsidRPr="009D4EB7">
        <w:t xml:space="preserve"> </w:t>
      </w:r>
      <w:r w:rsidRPr="009D4EB7">
        <w:rPr>
          <w:rFonts w:ascii="Times New Roman" w:eastAsia="Times New Roman" w:hAnsi="Times New Roman" w:cs="Times New Roman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9D4EB7">
        <w:rPr>
          <w:rFonts w:ascii="Times New Roman" w:hAnsi="Times New Roman" w:cs="Times New Roman"/>
        </w:rPr>
        <w:t>постановл</w:t>
      </w:r>
      <w:r w:rsidR="00DD6644">
        <w:rPr>
          <w:rFonts w:ascii="Times New Roman" w:hAnsi="Times New Roman" w:cs="Times New Roman"/>
        </w:rPr>
        <w:t xml:space="preserve">ением </w:t>
      </w:r>
      <w:r w:rsidRPr="009D4EB7">
        <w:rPr>
          <w:rFonts w:ascii="Times New Roman" w:hAnsi="Times New Roman" w:cs="Times New Roman"/>
        </w:rPr>
        <w:t>Правительства</w:t>
      </w:r>
      <w:r w:rsidR="00DD6644">
        <w:rPr>
          <w:rFonts w:ascii="Times New Roman" w:hAnsi="Times New Roman" w:cs="Times New Roman"/>
        </w:rPr>
        <w:t xml:space="preserve"> Российской Федерации</w:t>
      </w:r>
      <w:r w:rsidRPr="009D4EB7">
        <w:rPr>
          <w:rFonts w:ascii="Times New Roman" w:hAnsi="Times New Roman" w:cs="Times New Roman"/>
        </w:rPr>
        <w:t xml:space="preserve">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22F24"/>
    <w:rsid w:val="0002598C"/>
    <w:rsid w:val="00026177"/>
    <w:rsid w:val="00064484"/>
    <w:rsid w:val="000653F9"/>
    <w:rsid w:val="00071519"/>
    <w:rsid w:val="000D0D64"/>
    <w:rsid w:val="001173AA"/>
    <w:rsid w:val="001452AF"/>
    <w:rsid w:val="00166D9F"/>
    <w:rsid w:val="00182892"/>
    <w:rsid w:val="00187BF5"/>
    <w:rsid w:val="0019014D"/>
    <w:rsid w:val="001B3490"/>
    <w:rsid w:val="001D45A0"/>
    <w:rsid w:val="001E5246"/>
    <w:rsid w:val="00215B12"/>
    <w:rsid w:val="0022778E"/>
    <w:rsid w:val="00231805"/>
    <w:rsid w:val="00233155"/>
    <w:rsid w:val="00242530"/>
    <w:rsid w:val="00251BEC"/>
    <w:rsid w:val="00281CAD"/>
    <w:rsid w:val="002963F2"/>
    <w:rsid w:val="002978AF"/>
    <w:rsid w:val="002A3BA1"/>
    <w:rsid w:val="002C24EC"/>
    <w:rsid w:val="003158CA"/>
    <w:rsid w:val="0032200A"/>
    <w:rsid w:val="0032230E"/>
    <w:rsid w:val="00326913"/>
    <w:rsid w:val="00347A15"/>
    <w:rsid w:val="003A6292"/>
    <w:rsid w:val="003B0EC4"/>
    <w:rsid w:val="003B555E"/>
    <w:rsid w:val="003C556E"/>
    <w:rsid w:val="003D4D3D"/>
    <w:rsid w:val="003F39CA"/>
    <w:rsid w:val="003F5301"/>
    <w:rsid w:val="00401788"/>
    <w:rsid w:val="00405B1D"/>
    <w:rsid w:val="00420452"/>
    <w:rsid w:val="00442712"/>
    <w:rsid w:val="00443775"/>
    <w:rsid w:val="00450807"/>
    <w:rsid w:val="00464888"/>
    <w:rsid w:val="00490A50"/>
    <w:rsid w:val="004A4D60"/>
    <w:rsid w:val="004B23E3"/>
    <w:rsid w:val="004B5888"/>
    <w:rsid w:val="004D04E1"/>
    <w:rsid w:val="004D2FC8"/>
    <w:rsid w:val="004F205B"/>
    <w:rsid w:val="0051352D"/>
    <w:rsid w:val="00534E9A"/>
    <w:rsid w:val="005372CF"/>
    <w:rsid w:val="00557796"/>
    <w:rsid w:val="00584BD8"/>
    <w:rsid w:val="005B627E"/>
    <w:rsid w:val="005C22A7"/>
    <w:rsid w:val="005D5F1F"/>
    <w:rsid w:val="005E0B58"/>
    <w:rsid w:val="00620C3D"/>
    <w:rsid w:val="00626F66"/>
    <w:rsid w:val="00640439"/>
    <w:rsid w:val="0065173C"/>
    <w:rsid w:val="00666E7C"/>
    <w:rsid w:val="00675DBB"/>
    <w:rsid w:val="00677F5A"/>
    <w:rsid w:val="00684AE0"/>
    <w:rsid w:val="00690D12"/>
    <w:rsid w:val="006A3ACA"/>
    <w:rsid w:val="006D2EDE"/>
    <w:rsid w:val="006D674A"/>
    <w:rsid w:val="006F2514"/>
    <w:rsid w:val="006F446F"/>
    <w:rsid w:val="00745ADD"/>
    <w:rsid w:val="00762B2B"/>
    <w:rsid w:val="00776C32"/>
    <w:rsid w:val="0078335E"/>
    <w:rsid w:val="007919F1"/>
    <w:rsid w:val="007A2C8F"/>
    <w:rsid w:val="007E41FA"/>
    <w:rsid w:val="007F416A"/>
    <w:rsid w:val="008117CC"/>
    <w:rsid w:val="00823FF3"/>
    <w:rsid w:val="00824E68"/>
    <w:rsid w:val="008254DA"/>
    <w:rsid w:val="0082713E"/>
    <w:rsid w:val="008841C8"/>
    <w:rsid w:val="008C2E25"/>
    <w:rsid w:val="008E16CB"/>
    <w:rsid w:val="009001F4"/>
    <w:rsid w:val="00904E58"/>
    <w:rsid w:val="009109D4"/>
    <w:rsid w:val="00936EE3"/>
    <w:rsid w:val="00941F1B"/>
    <w:rsid w:val="0099721F"/>
    <w:rsid w:val="009C3357"/>
    <w:rsid w:val="009D2B06"/>
    <w:rsid w:val="009D4EB7"/>
    <w:rsid w:val="009D7322"/>
    <w:rsid w:val="009F4A9F"/>
    <w:rsid w:val="00A22C5F"/>
    <w:rsid w:val="00A22ED0"/>
    <w:rsid w:val="00A44E14"/>
    <w:rsid w:val="00A46250"/>
    <w:rsid w:val="00A474DD"/>
    <w:rsid w:val="00A705D8"/>
    <w:rsid w:val="00AC3959"/>
    <w:rsid w:val="00AF67C0"/>
    <w:rsid w:val="00B118E9"/>
    <w:rsid w:val="00B601C2"/>
    <w:rsid w:val="00B62F34"/>
    <w:rsid w:val="00B8308D"/>
    <w:rsid w:val="00B84849"/>
    <w:rsid w:val="00B86B0F"/>
    <w:rsid w:val="00BA531D"/>
    <w:rsid w:val="00BB7AE2"/>
    <w:rsid w:val="00BD087E"/>
    <w:rsid w:val="00BE5702"/>
    <w:rsid w:val="00C02B7A"/>
    <w:rsid w:val="00C05A4F"/>
    <w:rsid w:val="00C20511"/>
    <w:rsid w:val="00C2064F"/>
    <w:rsid w:val="00C25F4B"/>
    <w:rsid w:val="00C30EC7"/>
    <w:rsid w:val="00C32197"/>
    <w:rsid w:val="00C379FF"/>
    <w:rsid w:val="00C514F8"/>
    <w:rsid w:val="00C55E12"/>
    <w:rsid w:val="00C74D96"/>
    <w:rsid w:val="00CB401F"/>
    <w:rsid w:val="00CC1A0A"/>
    <w:rsid w:val="00CC211B"/>
    <w:rsid w:val="00CF1785"/>
    <w:rsid w:val="00CF5567"/>
    <w:rsid w:val="00D022C8"/>
    <w:rsid w:val="00D34055"/>
    <w:rsid w:val="00D47D80"/>
    <w:rsid w:val="00D679FC"/>
    <w:rsid w:val="00D943EB"/>
    <w:rsid w:val="00DC7CA8"/>
    <w:rsid w:val="00DD2108"/>
    <w:rsid w:val="00DD6644"/>
    <w:rsid w:val="00E01206"/>
    <w:rsid w:val="00E36F56"/>
    <w:rsid w:val="00E5056E"/>
    <w:rsid w:val="00E53D9B"/>
    <w:rsid w:val="00E557B2"/>
    <w:rsid w:val="00E97B8A"/>
    <w:rsid w:val="00EA53BE"/>
    <w:rsid w:val="00ED70E2"/>
    <w:rsid w:val="00EE2C63"/>
    <w:rsid w:val="00F4184B"/>
    <w:rsid w:val="00F87578"/>
    <w:rsid w:val="00FC12C4"/>
    <w:rsid w:val="00FC1E5A"/>
    <w:rsid w:val="00FC786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styleId="af1">
    <w:name w:val="Hyperlink"/>
    <w:basedOn w:val="a0"/>
    <w:uiPriority w:val="99"/>
    <w:semiHidden/>
    <w:unhideWhenUsed/>
    <w:rsid w:val="00936E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styleId="af1">
    <w:name w:val="Hyperlink"/>
    <w:basedOn w:val="a0"/>
    <w:uiPriority w:val="99"/>
    <w:semiHidden/>
    <w:unhideWhenUsed/>
    <w:rsid w:val="00936E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ADC1E-E6C4-4CB6-BE14-9AD7A544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4</cp:revision>
  <cp:lastPrinted>2014-08-01T10:40:00Z</cp:lastPrinted>
  <dcterms:created xsi:type="dcterms:W3CDTF">2017-01-12T10:04:00Z</dcterms:created>
  <dcterms:modified xsi:type="dcterms:W3CDTF">2020-10-30T07:59:00Z</dcterms:modified>
</cp:coreProperties>
</file>